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34" w:rsidRPr="007E2134" w:rsidRDefault="007E2134" w:rsidP="007E2134">
      <w:pPr>
        <w:numPr>
          <w:ilvl w:val="0"/>
          <w:numId w:val="1"/>
        </w:num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0F0F0"/>
        <w:spacing w:before="100" w:beforeAutospacing="1" w:after="100" w:afterAutospacing="1"/>
        <w:ind w:left="0"/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Pr="007E2134">
          <w:rPr>
            <w:rFonts w:ascii="Times" w:eastAsia="Times New Roman" w:hAnsi="Times" w:cs="Times New Roman"/>
            <w:b/>
            <w:bCs/>
            <w:color w:val="B31B1B"/>
            <w:u w:val="single"/>
          </w:rPr>
          <w:t>U.S. Constitution</w:t>
        </w:r>
      </w:hyperlink>
    </w:p>
    <w:p w:rsidR="007E2134" w:rsidRPr="007E2134" w:rsidRDefault="007E2134" w:rsidP="007E2134">
      <w:pPr>
        <w:spacing w:before="45" w:after="150"/>
        <w:outlineLvl w:val="0"/>
        <w:rPr>
          <w:rFonts w:ascii="Verdana" w:eastAsia="Times New Roman" w:hAnsi="Verdana" w:cs="Times New Roman"/>
          <w:color w:val="B31B1B"/>
          <w:kern w:val="36"/>
          <w:sz w:val="36"/>
          <w:szCs w:val="36"/>
        </w:rPr>
      </w:pPr>
      <w:r w:rsidRPr="007E2134">
        <w:rPr>
          <w:rFonts w:ascii="Verdana" w:eastAsia="Times New Roman" w:hAnsi="Verdana" w:cs="Times New Roman"/>
          <w:color w:val="B31B1B"/>
          <w:kern w:val="36"/>
          <w:sz w:val="36"/>
          <w:szCs w:val="36"/>
        </w:rPr>
        <w:t>First Amendment</w:t>
      </w:r>
    </w:p>
    <w:p w:rsidR="007E2134" w:rsidRPr="007E2134" w:rsidRDefault="007E2134" w:rsidP="007E2134">
      <w:pPr>
        <w:shd w:val="clear" w:color="auto" w:fill="FFFFCC"/>
        <w:spacing w:after="150"/>
        <w:rPr>
          <w:rFonts w:ascii="Times" w:hAnsi="Times" w:cs="Times New Roman"/>
          <w:sz w:val="20"/>
          <w:szCs w:val="20"/>
        </w:rPr>
      </w:pPr>
      <w:r w:rsidRPr="007E2134">
        <w:rPr>
          <w:rFonts w:ascii="Times" w:hAnsi="Times" w:cs="Times New Roman"/>
          <w:sz w:val="20"/>
          <w:szCs w:val="20"/>
        </w:rPr>
        <w:t>The First Amendment guarantees freedoms concerning religion, expression, assembly, and the right to petition.  It forbids Congress from both</w:t>
      </w:r>
      <w:hyperlink r:id="rId7" w:history="1">
        <w:r w:rsidRPr="007E2134">
          <w:rPr>
            <w:rFonts w:ascii="Times" w:hAnsi="Times" w:cs="Times New Roman"/>
            <w:color w:val="06357A"/>
            <w:sz w:val="20"/>
            <w:szCs w:val="20"/>
          </w:rPr>
          <w:t> </w:t>
        </w:r>
        <w:r w:rsidRPr="007E2134">
          <w:rPr>
            <w:rFonts w:ascii="Times" w:hAnsi="Times" w:cs="Times New Roman"/>
            <w:color w:val="06357A"/>
            <w:sz w:val="20"/>
            <w:szCs w:val="20"/>
            <w:u w:val="single"/>
          </w:rPr>
          <w:t>promoting one religion over others</w:t>
        </w:r>
      </w:hyperlink>
      <w:r w:rsidRPr="007E2134">
        <w:rPr>
          <w:rFonts w:ascii="Times" w:hAnsi="Times" w:cs="Times New Roman"/>
          <w:sz w:val="20"/>
          <w:szCs w:val="20"/>
        </w:rPr>
        <w:t> and also </w:t>
      </w:r>
      <w:hyperlink r:id="rId8" w:history="1">
        <w:r w:rsidRPr="007E2134">
          <w:rPr>
            <w:rFonts w:ascii="Times" w:hAnsi="Times" w:cs="Times New Roman"/>
            <w:color w:val="06357A"/>
            <w:sz w:val="20"/>
            <w:szCs w:val="20"/>
            <w:u w:val="single"/>
          </w:rPr>
          <w:t>restricting an individual’s religious practices</w:t>
        </w:r>
      </w:hyperlink>
      <w:r w:rsidRPr="007E2134">
        <w:rPr>
          <w:rFonts w:ascii="Times" w:hAnsi="Times" w:cs="Times New Roman"/>
          <w:sz w:val="20"/>
          <w:szCs w:val="20"/>
        </w:rPr>
        <w:t>.  It guarantees </w:t>
      </w:r>
      <w:hyperlink r:id="rId9" w:anchor="amdt1b_hd2" w:history="1">
        <w:r w:rsidRPr="007E2134">
          <w:rPr>
            <w:rFonts w:ascii="Times" w:hAnsi="Times" w:cs="Times New Roman"/>
            <w:color w:val="06357A"/>
            <w:sz w:val="20"/>
            <w:szCs w:val="20"/>
            <w:u w:val="single"/>
          </w:rPr>
          <w:t>freedom of expression</w:t>
        </w:r>
      </w:hyperlink>
      <w:r w:rsidRPr="007E2134">
        <w:rPr>
          <w:rFonts w:ascii="Times" w:hAnsi="Times" w:cs="Times New Roman"/>
          <w:sz w:val="20"/>
          <w:szCs w:val="20"/>
        </w:rPr>
        <w:t> by prohibiting Congress from restricting the press or the rights of individuals to speak freely.  It also guarantees the right of citizens to </w:t>
      </w:r>
      <w:hyperlink r:id="rId10" w:anchor="amdt1e_hd17" w:history="1">
        <w:r w:rsidRPr="007E2134">
          <w:rPr>
            <w:rFonts w:ascii="Times" w:hAnsi="Times" w:cs="Times New Roman"/>
            <w:color w:val="06357A"/>
            <w:sz w:val="20"/>
            <w:szCs w:val="20"/>
            <w:u w:val="single"/>
          </w:rPr>
          <w:t>assemble peaceably and to petition their government</w:t>
        </w:r>
      </w:hyperlink>
      <w:r>
        <w:rPr>
          <w:rFonts w:ascii="Times" w:hAnsi="Times" w:cs="Times New Roman"/>
          <w:sz w:val="20"/>
          <w:szCs w:val="20"/>
        </w:rPr>
        <w:t xml:space="preserve">. </w:t>
      </w:r>
      <w:bookmarkStart w:id="0" w:name="_GoBack"/>
      <w:bookmarkEnd w:id="0"/>
    </w:p>
    <w:p w:rsidR="007E2134" w:rsidRPr="007E2134" w:rsidRDefault="007E2134" w:rsidP="007E2134">
      <w:pPr>
        <w:shd w:val="clear" w:color="auto" w:fill="FFFFFF"/>
        <w:spacing w:before="300" w:after="150"/>
        <w:outlineLvl w:val="1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7E2134">
        <w:rPr>
          <w:rFonts w:ascii="Verdana" w:eastAsia="Times New Roman" w:hAnsi="Verdana" w:cs="Times New Roman"/>
          <w:color w:val="333333"/>
          <w:sz w:val="27"/>
          <w:szCs w:val="27"/>
        </w:rPr>
        <w:t>Amendment I</w:t>
      </w:r>
    </w:p>
    <w:p w:rsidR="007E2134" w:rsidRPr="007E2134" w:rsidRDefault="007E2134" w:rsidP="007E2134">
      <w:pPr>
        <w:shd w:val="clear" w:color="auto" w:fill="FFFFFF"/>
        <w:spacing w:after="150"/>
        <w:rPr>
          <w:rFonts w:ascii="Verdana" w:hAnsi="Verdana" w:cs="Times New Roman"/>
          <w:color w:val="333333"/>
        </w:rPr>
      </w:pPr>
      <w:r w:rsidRPr="007E2134">
        <w:rPr>
          <w:rFonts w:ascii="Verdana" w:hAnsi="Verdana" w:cs="Times New Roman"/>
          <w:color w:val="333333"/>
        </w:rPr>
        <w:t>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</w:p>
    <w:p w:rsidR="007E2134" w:rsidRPr="007E2134" w:rsidRDefault="007E2134" w:rsidP="007E2134">
      <w:pPr>
        <w:shd w:val="clear" w:color="auto" w:fill="FFFFFF"/>
        <w:rPr>
          <w:rFonts w:ascii="Verdana" w:eastAsia="Times New Roman" w:hAnsi="Verdana" w:cs="Times New Roman"/>
          <w:color w:val="333333"/>
        </w:rPr>
      </w:pPr>
    </w:p>
    <w:p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DD2"/>
    <w:multiLevelType w:val="multilevel"/>
    <w:tmpl w:val="795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34"/>
    <w:rsid w:val="007E2134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1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213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13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213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E2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1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E21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1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213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13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213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E2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1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E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6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aw.cornell.edu/constitution/overview" TargetMode="External"/><Relationship Id="rId7" Type="http://schemas.openxmlformats.org/officeDocument/2006/relationships/hyperlink" Target="http://www.law.cornell.edu/wex/establishment_clause" TargetMode="External"/><Relationship Id="rId8" Type="http://schemas.openxmlformats.org/officeDocument/2006/relationships/hyperlink" Target="http://www.law.cornell.edu/wex/free_exercise_clause" TargetMode="External"/><Relationship Id="rId9" Type="http://schemas.openxmlformats.org/officeDocument/2006/relationships/hyperlink" Target="http://www.law.cornell.edu/anncon/html/amdt1bfrag1_user.html" TargetMode="External"/><Relationship Id="rId10" Type="http://schemas.openxmlformats.org/officeDocument/2006/relationships/hyperlink" Target="http://www.law.cornell.edu/anncon/html/amdt1efrag7_us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2017-03-24T20:40:00Z</dcterms:created>
  <dcterms:modified xsi:type="dcterms:W3CDTF">2017-03-24T20:43:00Z</dcterms:modified>
</cp:coreProperties>
</file>