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Taboo 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Name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heading: Name, Period, Date, in the upper right hand corner of paper and there must be a title.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Illegible handwriting: your work must be readable!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Uacceptable paper: must be notebookpaper, no torn, fringed,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Unacceptable margins: respect the margins on the paper.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punctuation of a title: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“Quotation Marks”:</w:t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Underlined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Italics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short story </w:t>
        <w:tab/>
        <w:tab/>
        <w:tab/>
        <w:tab/>
        <w:tab/>
        <w:tab/>
        <w:t xml:space="preserve">novel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short poem</w:t>
        <w:tab/>
        <w:tab/>
        <w:tab/>
        <w:tab/>
        <w:tab/>
        <w:tab/>
        <w:t xml:space="preserve">book-length poem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article in a magazine</w:t>
        <w:tab/>
        <w:tab/>
        <w:tab/>
        <w:tab/>
        <w:t xml:space="preserve">name of magazine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article in a newspaper</w:t>
        <w:tab/>
        <w:tab/>
        <w:tab/>
        <w:tab/>
        <w:t xml:space="preserve">name of newspaper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entry in encyclopedia</w:t>
        <w:tab/>
        <w:tab/>
        <w:tab/>
        <w:tab/>
        <w:t xml:space="preserve">name of encyclopedia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episode of television series</w:t>
        <w:tab/>
        <w:tab/>
        <w:tab/>
        <w:t xml:space="preserve">    </w:t>
        <w:tab/>
        <w:t xml:space="preserve">name of television series</w:t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song</w:t>
        <w:tab/>
        <w:tab/>
        <w:tab/>
        <w:tab/>
        <w:tab/>
        <w:tab/>
        <w:tab/>
        <w:t xml:space="preserve">opera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essay</w:t>
        <w:tab/>
        <w:tab/>
        <w:tab/>
        <w:tab/>
        <w:tab/>
        <w:tab/>
        <w:tab/>
        <w:t xml:space="preserve">movie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*also direct quotations, words</w:t>
        <w:tab/>
        <w:tab/>
        <w:tab/>
        <w:t xml:space="preserve">*also names of ships,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used in special sense,slang or dialogue</w:t>
        <w:tab/>
        <w:tab/>
        <w:t xml:space="preserve">airplanes, trains, </w:t>
      </w:r>
    </w:p>
    <w:p w:rsidR="00000000" w:rsidDel="00000000" w:rsidP="00000000" w:rsidRDefault="00000000" w:rsidRPr="00000000">
      <w:pPr>
        <w:ind w:left="576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works of art, foreign words and phrases, words or numbers used as such</w:t>
      </w:r>
    </w:p>
    <w:p w:rsidR="00000000" w:rsidDel="00000000" w:rsidP="00000000" w:rsidRDefault="00000000" w:rsidRPr="00000000">
      <w:pPr>
        <w:ind w:left="50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7. Mechanical errors that are gross illiteracies: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Failure to capitalize I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use of its or it’s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use of their, there and they’re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use of to, two, too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incorrect use of your, you’re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use of hisself, theirselves, alot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failure to capitalize proper nouns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failure to capitalize the first word of a sentence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failure to punctuate the end of the sentence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failure to indent a paragraph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ermanent Marker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